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60483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Управление образования администрации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Васильковская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Китаева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3007348)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с.Васильково</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604836" w:id="5"/>
    <w:p>
      <w:pPr>
        <w:sectPr>
          <w:pgSz w:w="11906" w:h="16383" w:orient="portrait"/>
        </w:sectPr>
      </w:pPr>
    </w:p>
    <w:bookmarkEnd w:id="5"/>
    <w:bookmarkEnd w:id="0"/>
    <w:bookmarkStart w:name="block-2260483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2604837" w:id="8"/>
    <w:p>
      <w:pPr>
        <w:sectPr>
          <w:pgSz w:w="11906" w:h="16383" w:orient="portrait"/>
        </w:sectPr>
      </w:pPr>
    </w:p>
    <w:bookmarkEnd w:id="8"/>
    <w:bookmarkEnd w:id="6"/>
    <w:bookmarkStart w:name="block-2260483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2604834" w:id="10"/>
    <w:p>
      <w:pPr>
        <w:sectPr>
          <w:pgSz w:w="11906" w:h="16383" w:orient="portrait"/>
        </w:sectPr>
      </w:pPr>
    </w:p>
    <w:bookmarkEnd w:id="10"/>
    <w:bookmarkEnd w:id="9"/>
    <w:bookmarkStart w:name="block-22604835"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2604835" w:id="13"/>
    <w:p>
      <w:pPr>
        <w:sectPr>
          <w:pgSz w:w="11906" w:h="16383" w:orient="portrait"/>
        </w:sectPr>
      </w:pPr>
    </w:p>
    <w:bookmarkEnd w:id="13"/>
    <w:bookmarkEnd w:id="11"/>
    <w:bookmarkStart w:name="block-22604838"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2604838" w:id="15"/>
    <w:p>
      <w:pPr>
        <w:sectPr>
          <w:pgSz w:w="16383" w:h="11906" w:orient="landscape"/>
        </w:sectPr>
      </w:pPr>
    </w:p>
    <w:bookmarkEnd w:id="15"/>
    <w:bookmarkEnd w:id="14"/>
    <w:bookmarkStart w:name="block-22604839"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604839" w:id="17"/>
    <w:p>
      <w:pPr>
        <w:sectPr>
          <w:pgSz w:w="16383" w:h="11906" w:orient="landscape"/>
        </w:sectPr>
      </w:pPr>
    </w:p>
    <w:bookmarkEnd w:id="17"/>
    <w:bookmarkEnd w:id="16"/>
    <w:bookmarkStart w:name="block-22604840"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99af77d-4622-48a5-bce0-c3ab0cf8d435" w:id="20"/>
      <w:r>
        <w:rPr>
          <w:rFonts w:ascii="Times New Roman" w:hAnsi="Times New Roman"/>
          <w:b w:val="false"/>
          <w:i w:val="false"/>
          <w:color w:val="000000"/>
          <w:sz w:val="28"/>
        </w:rPr>
        <w:t>​​</w:t>
      </w:r>
      <w:bookmarkEnd w:id="2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21"/>
      <w:r>
        <w:rPr>
          <w:rFonts w:ascii="Times New Roman" w:hAnsi="Times New Roman"/>
          <w:b w:val="false"/>
          <w:i w:val="false"/>
          <w:color w:val="000000"/>
          <w:sz w:val="28"/>
        </w:rPr>
        <w:t>.Примерная рабочая программа основного общего образования предмета «Математика» базовый</w:t>
      </w:r>
      <w:bookmarkEnd w:id="21"/>
      <w:r>
        <w:rPr>
          <w:sz w:val="28"/>
        </w:rPr>
        <w:br/>
      </w:r>
      <w:bookmarkStart w:name="810f2c24-8c1c-4af1-98b4-b34d2846533f" w:id="22"/>
      <w:r>
        <w:rPr>
          <w:rFonts w:ascii="Times New Roman" w:hAnsi="Times New Roman"/>
          <w:b w:val="false"/>
          <w:i w:val="false"/>
          <w:color w:val="000000"/>
          <w:sz w:val="28"/>
        </w:rPr>
        <w:t xml:space="preserve"> уровень</w:t>
      </w:r>
      <w:bookmarkEnd w:id="22"/>
      <w:r>
        <w:rPr>
          <w:sz w:val="28"/>
        </w:rPr>
        <w:br/>
      </w:r>
      <w:bookmarkStart w:name="810f2c24-8c1c-4af1-98b4-b34d2846533f" w:id="23"/>
      <w:r>
        <w:rPr>
          <w:rFonts w:ascii="Times New Roman" w:hAnsi="Times New Roman"/>
          <w:b w:val="false"/>
          <w:i w:val="false"/>
          <w:color w:val="000000"/>
          <w:sz w:val="28"/>
        </w:rPr>
        <w:t xml:space="preserve"> Одобрена решением федерального учебно-методического объединения по общему образованию,</w:t>
      </w:r>
      <w:bookmarkEnd w:id="23"/>
      <w:r>
        <w:rPr>
          <w:sz w:val="28"/>
        </w:rPr>
        <w:br/>
      </w:r>
      <w:bookmarkStart w:name="810f2c24-8c1c-4af1-98b4-b34d2846533f" w:id="24"/>
      <w:r>
        <w:rPr>
          <w:rFonts w:ascii="Times New Roman" w:hAnsi="Times New Roman"/>
          <w:b w:val="false"/>
          <w:i w:val="false"/>
          <w:color w:val="000000"/>
          <w:sz w:val="28"/>
        </w:rPr>
        <w:t xml:space="preserve"> протокол 3/21 от 27.09.2021 г.</w:t>
      </w:r>
      <w:bookmarkEnd w:id="24"/>
      <w:r>
        <w:rPr>
          <w:sz w:val="28"/>
        </w:rPr>
        <w:br/>
      </w:r>
      <w:bookmarkStart w:name="810f2c24-8c1c-4af1-98b4-b34d2846533f" w:id="25"/>
      <w:r>
        <w:rPr>
          <w:rFonts w:ascii="Times New Roman" w:hAnsi="Times New Roman"/>
          <w:b w:val="false"/>
          <w:i w:val="false"/>
          <w:color w:val="000000"/>
          <w:sz w:val="28"/>
        </w:rPr>
        <w:t xml:space="preserve"> 2. Геометрия, Методические рекомендации, 7,8,9 класс, Учебное пособие для общеобразовательных</w:t>
      </w:r>
      <w:bookmarkEnd w:id="25"/>
      <w:r>
        <w:rPr>
          <w:sz w:val="28"/>
        </w:rPr>
        <w:br/>
      </w:r>
      <w:bookmarkStart w:name="810f2c24-8c1c-4af1-98b4-b34d2846533f" w:id="26"/>
      <w:r>
        <w:rPr>
          <w:rFonts w:ascii="Times New Roman" w:hAnsi="Times New Roman"/>
          <w:b w:val="false"/>
          <w:i w:val="false"/>
          <w:color w:val="000000"/>
          <w:sz w:val="28"/>
        </w:rPr>
        <w:t xml:space="preserve"> организаций, Атанасян Л.С., Бутузов В.Ф., Глазков Ю.А., 2016</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27"/>
      <w:r>
        <w:rPr>
          <w:rFonts w:ascii="Times New Roman" w:hAnsi="Times New Roman"/>
          <w:b w:val="false"/>
          <w:i w:val="false"/>
          <w:color w:val="000000"/>
          <w:sz w:val="28"/>
        </w:rPr>
        <w:t>http://school-collection.edu.ru – коллекция образовательных ресурсов; InternetUrok.ru - видео уроки; www.math-on-line.com-занимательная математика; http://www.logpres.narod.ru – примеры информационных технологий; http://www.allmath.ru - вся математика; http://mathem.h1.ru – математика on-line; http://www.exponenta.ru - образовательный математический сайт;</w:t>
      </w:r>
      <w:bookmarkEnd w:id="27"/>
      <w:r>
        <w:rPr>
          <w:sz w:val="28"/>
        </w:rPr>
        <w:br/>
      </w:r>
      <w:bookmarkStart w:name="0cfb5cb7-6334-48ba-8ea7-205ab2d8be80" w:id="28"/>
      <w:r>
        <w:rPr>
          <w:rFonts w:ascii="Times New Roman" w:hAnsi="Times New Roman"/>
          <w:b w:val="false"/>
          <w:i w:val="false"/>
          <w:color w:val="000000"/>
          <w:sz w:val="28"/>
        </w:rPr>
        <w:t xml:space="preserve"> «Электронная библиотека2000 по математике», CD-ROM;</w:t>
      </w:r>
      <w:bookmarkEnd w:id="28"/>
      <w:r>
        <w:rPr>
          <w:sz w:val="28"/>
        </w:rPr>
        <w:br/>
      </w:r>
      <w:bookmarkStart w:name="0cfb5cb7-6334-48ba-8ea7-205ab2d8be80" w:id="29"/>
      <w:r>
        <w:rPr>
          <w:rFonts w:ascii="Times New Roman" w:hAnsi="Times New Roman"/>
          <w:b w:val="false"/>
          <w:i w:val="false"/>
          <w:color w:val="000000"/>
          <w:sz w:val="28"/>
        </w:rPr>
        <w:t xml:space="preserve"> www.mathvaz.ru/index.php - Досье учителя математики.</w:t>
      </w:r>
      <w:bookmarkEnd w:id="29"/>
      <w:r>
        <w:rPr>
          <w:sz w:val="28"/>
        </w:rPr>
        <w:br/>
      </w:r>
      <w:bookmarkStart w:name="0cfb5cb7-6334-48ba-8ea7-205ab2d8be80" w:id="30"/>
      <w:r>
        <w:rPr>
          <w:rFonts w:ascii="Times New Roman" w:hAnsi="Times New Roman"/>
          <w:b w:val="false"/>
          <w:i w:val="false"/>
          <w:color w:val="000000"/>
          <w:sz w:val="28"/>
        </w:rPr>
        <w:t xml:space="preserve"> Djvu Document; Hamster Fress Arc</w:t>
      </w:r>
      <w:bookmarkEnd w:id="30"/>
      <w:r>
        <w:rPr>
          <w:sz w:val="28"/>
        </w:rPr>
        <w:br/>
      </w:r>
      <w:bookmarkStart w:name="0cfb5cb7-6334-48ba-8ea7-205ab2d8be80" w:id="31"/>
      <w:r>
        <w:rPr>
          <w:rFonts w:ascii="Times New Roman" w:hAnsi="Times New Roman"/>
          <w:b w:val="false"/>
          <w:i w:val="false"/>
          <w:color w:val="000000"/>
          <w:sz w:val="28"/>
        </w:rPr>
        <w:t xml:space="preserve"> https://uchi.ru/</w:t>
      </w:r>
      <w:bookmarkEnd w:id="31"/>
      <w:r>
        <w:rPr>
          <w:sz w:val="28"/>
        </w:rPr>
        <w:br/>
      </w:r>
      <w:bookmarkStart w:name="0cfb5cb7-6334-48ba-8ea7-205ab2d8be80" w:id="32"/>
      <w:r>
        <w:rPr>
          <w:rFonts w:ascii="Times New Roman" w:hAnsi="Times New Roman"/>
          <w:b w:val="false"/>
          <w:i w:val="false"/>
          <w:color w:val="000000"/>
          <w:sz w:val="28"/>
        </w:rPr>
        <w:t xml:space="preserve"> https://edu.1sept.ru/ https://edu.skysmart.ru/ https://resh.edu.ru/ https://math-oge.sdamgia.ru/ https://edu.orb.r</w:t>
      </w:r>
      <w:bookmarkEnd w:id="3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604840" w:id="33"/>
    <w:p>
      <w:pPr>
        <w:sectPr>
          <w:pgSz w:w="11906" w:h="16383" w:orient="portrait"/>
        </w:sectPr>
      </w:pPr>
    </w:p>
    <w:bookmarkEnd w:id="33"/>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