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361759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37ac6180-0491-4e51-bcdc-02f177e3ca02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Департамент образования Ярославской области</w:t>
      </w:r>
      <w:bookmarkEnd w:id="1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8ada58fd-6609-4cda-9277-f572cdc08664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администрации Ростовского района</w:t>
      </w:r>
      <w:bookmarkEnd w:id="2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r w:rsidR="00345404"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Васильковская</w:t>
      </w:r>
      <w:r w:rsidR="00345404" w:rsidRPr="00FB4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</w:rPr>
        <w:t>ОШ</w:t>
      </w: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77A3" w:rsidRPr="00FB453C" w:rsidTr="009D77A3">
        <w:tc>
          <w:tcPr>
            <w:tcW w:w="3114" w:type="dxa"/>
          </w:tcPr>
          <w:p w:rsidR="009D77A3" w:rsidRPr="00FB453C" w:rsidRDefault="007F1839" w:rsidP="009D77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77A3" w:rsidRPr="00FB453C" w:rsidRDefault="009D77A3" w:rsidP="009D77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77A3" w:rsidRPr="00FB453C" w:rsidRDefault="007F1839" w:rsidP="009D77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77A3" w:rsidRPr="00FB453C" w:rsidRDefault="009D77A3" w:rsidP="009D77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77A3" w:rsidRPr="00FB453C" w:rsidRDefault="004D210D" w:rsidP="009D77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D77A3" w:rsidRPr="00FB453C" w:rsidRDefault="004D210D" w:rsidP="009D77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9D77A3" w:rsidRPr="00FB453C" w:rsidRDefault="004D210D" w:rsidP="009D77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77A3" w:rsidRPr="00FB453C" w:rsidRDefault="00345404" w:rsidP="009D77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Китаева Т.Н.</w:t>
            </w:r>
          </w:p>
          <w:p w:rsidR="009D77A3" w:rsidRPr="00FB453C" w:rsidRDefault="004D210D" w:rsidP="009D77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08.   2023 г.</w:t>
            </w:r>
          </w:p>
          <w:p w:rsidR="009D77A3" w:rsidRPr="00FB453C" w:rsidRDefault="009D77A3" w:rsidP="009D77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4D210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479700)</w:t>
      </w:r>
    </w:p>
    <w:p w:rsidR="00790880" w:rsidRPr="00FB453C" w:rsidRDefault="007908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:rsidR="00790880" w:rsidRPr="00FB453C" w:rsidRDefault="004D210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8 – 9 классов </w:t>
      </w:r>
    </w:p>
    <w:p w:rsidR="00790880" w:rsidRPr="00FB453C" w:rsidRDefault="007908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 w:rsidP="00E701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453C" w:rsidRDefault="004D210D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ea1153b0-1c57-4e3e-bd72-9418d6c953dd"/>
    </w:p>
    <w:p w:rsidR="00FB453C" w:rsidRDefault="00FB453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53C" w:rsidRDefault="00FB453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53C" w:rsidRDefault="00FB453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53C" w:rsidRDefault="00FB453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90880" w:rsidRPr="00FB453C" w:rsidRDefault="004D210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GoBack"/>
      <w:bookmarkEnd w:id="4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Село </w:t>
      </w:r>
      <w:bookmarkEnd w:id="3"/>
      <w:r w:rsidR="00E701EE"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Васильково, 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ae8dfc76-3a09-41e0-9709-3fc2ade1ca6e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90880" w:rsidRPr="00FB453C" w:rsidRDefault="007908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790880">
      <w:pPr>
        <w:rPr>
          <w:rFonts w:ascii="Times New Roman" w:hAnsi="Times New Roman" w:cs="Times New Roman"/>
          <w:sz w:val="24"/>
          <w:szCs w:val="24"/>
          <w:lang w:val="ru-RU"/>
        </w:rPr>
        <w:sectPr w:rsidR="00790880" w:rsidRPr="00FB453C">
          <w:pgSz w:w="11906" w:h="16383"/>
          <w:pgMar w:top="1134" w:right="850" w:bottom="1134" w:left="1701" w:header="720" w:footer="720" w:gutter="0"/>
          <w:cols w:space="720"/>
        </w:sectPr>
      </w:pPr>
    </w:p>
    <w:p w:rsidR="00790880" w:rsidRPr="00FB453C" w:rsidRDefault="004D210D" w:rsidP="007F183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361760"/>
      <w:bookmarkEnd w:id="0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90880" w:rsidRPr="00FB453C" w:rsidRDefault="004D210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7" w:name="9012e5c9-2e66-40e9-9799-caf6f2595164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90880" w:rsidRPr="00FB453C" w:rsidRDefault="004D210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90880" w:rsidRPr="00FB453C" w:rsidRDefault="004D210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90880" w:rsidRPr="00FB453C" w:rsidRDefault="00790880">
      <w:pPr>
        <w:rPr>
          <w:rFonts w:ascii="Times New Roman" w:hAnsi="Times New Roman" w:cs="Times New Roman"/>
          <w:sz w:val="24"/>
          <w:szCs w:val="24"/>
          <w:lang w:val="ru-RU"/>
        </w:rPr>
        <w:sectPr w:rsidR="00790880" w:rsidRPr="00FB453C">
          <w:pgSz w:w="11906" w:h="16383"/>
          <w:pgMar w:top="1134" w:right="850" w:bottom="1134" w:left="1701" w:header="720" w:footer="720" w:gutter="0"/>
          <w:cols w:space="720"/>
        </w:sectPr>
      </w:pPr>
    </w:p>
    <w:p w:rsidR="00790880" w:rsidRPr="00FB453C" w:rsidRDefault="004D210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3361761"/>
      <w:bookmarkEnd w:id="6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90880" w:rsidRPr="00FB453C" w:rsidRDefault="004D210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­-восстановительных реакций с использованием метода электронного баланса.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FB453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FB453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790880" w:rsidRPr="00FB453C" w:rsidRDefault="00790880">
      <w:pPr>
        <w:rPr>
          <w:rFonts w:ascii="Times New Roman" w:hAnsi="Times New Roman" w:cs="Times New Roman"/>
          <w:sz w:val="24"/>
          <w:szCs w:val="24"/>
          <w:lang w:val="ru-RU"/>
        </w:rPr>
        <w:sectPr w:rsidR="00790880" w:rsidRPr="00FB453C">
          <w:pgSz w:w="11906" w:h="16383"/>
          <w:pgMar w:top="1134" w:right="850" w:bottom="1134" w:left="1701" w:header="720" w:footer="720" w:gutter="0"/>
          <w:cols w:space="720"/>
        </w:sectPr>
      </w:pPr>
    </w:p>
    <w:p w:rsidR="00790880" w:rsidRPr="00FB453C" w:rsidRDefault="004D210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3361763"/>
      <w:bookmarkEnd w:id="8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790880" w:rsidRPr="00FB453C" w:rsidRDefault="007908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8318759"/>
      <w:bookmarkEnd w:id="10"/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790880" w:rsidRPr="00FB453C" w:rsidRDefault="004D210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790880" w:rsidRPr="00FB453C" w:rsidRDefault="004D210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FB45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90880" w:rsidRPr="00FB453C" w:rsidRDefault="004D210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5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7F1839" w:rsidRDefault="007F1839">
      <w:pPr>
        <w:rPr>
          <w:lang w:val="ru-RU"/>
        </w:rPr>
      </w:pPr>
    </w:p>
    <w:p w:rsidR="007F1839" w:rsidRPr="007F1839" w:rsidRDefault="007F1839" w:rsidP="007F1839">
      <w:pPr>
        <w:pStyle w:val="ae"/>
        <w:tabs>
          <w:tab w:val="left" w:pos="851"/>
        </w:tabs>
        <w:spacing w:before="200"/>
        <w:ind w:right="35" w:firstLine="707"/>
        <w:rPr>
          <w:color w:val="FF0000"/>
        </w:rPr>
      </w:pPr>
      <w:r>
        <w:rPr>
          <w:color w:val="FF0000"/>
        </w:rPr>
        <w:t xml:space="preserve"> </w:t>
      </w:r>
      <w:r w:rsidRPr="007F1839">
        <w:rPr>
          <w:color w:val="FF0000"/>
        </w:rPr>
        <w:t xml:space="preserve">В связи с открытием центра естественнонаучной направленности «Точка Роста» </w:t>
      </w:r>
      <w:proofErr w:type="spellStart"/>
      <w:r w:rsidRPr="007F1839">
        <w:rPr>
          <w:color w:val="FF0000"/>
        </w:rPr>
        <w:t>иоснащением</w:t>
      </w:r>
      <w:proofErr w:type="spellEnd"/>
      <w:r w:rsidRPr="007F1839">
        <w:rPr>
          <w:color w:val="FF0000"/>
        </w:rPr>
        <w:t xml:space="preserve"> общеобразовательной организации оборудованием, средствами обучения ивоспитаниявнесеныизменениявсодержаниетемуроковвчастипроведенияпрактических работ, лабораторных опытов и демонстрационных экспериментов (согласнометодическимрекомендациямдляреализацииобразовательныхпрограмместественнонаучнойитехнологическойнаправленностипохимиисиспользованиемоборудованияцентра «</w:t>
      </w:r>
      <w:proofErr w:type="spellStart"/>
      <w:r w:rsidRPr="007F1839">
        <w:rPr>
          <w:color w:val="FF0000"/>
        </w:rPr>
        <w:t>ТочкаРоста</w:t>
      </w:r>
      <w:proofErr w:type="spellEnd"/>
      <w:r w:rsidRPr="007F1839">
        <w:rPr>
          <w:color w:val="FF0000"/>
        </w:rPr>
        <w:t>»).</w:t>
      </w:r>
    </w:p>
    <w:p w:rsidR="007F1839" w:rsidRPr="007F1839" w:rsidRDefault="007F1839" w:rsidP="007F1839">
      <w:pPr>
        <w:tabs>
          <w:tab w:val="left" w:pos="851"/>
        </w:tabs>
        <w:spacing w:before="202" w:after="0" w:line="240" w:lineRule="auto"/>
        <w:ind w:right="35" w:firstLine="70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thick"/>
          <w:lang w:val="ru-RU" w:eastAsia="ru-RU"/>
        </w:rPr>
        <w:t>8класс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before="199"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Практическая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работа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«Изучение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строения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пламени»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«Измерениетемпературыкипенияводыспомощьюдатчикатемпературыитермометра»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«Определение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температуры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плавления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и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кристаллизации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металла»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lastRenderedPageBreak/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«Определение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="00D747FA"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водопроводной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дистиллированной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воды»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Демонстрационный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эксперимент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«Выделение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и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поглощение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тепла–признак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химической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реакции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Демонстрационный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эксперимент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«Разложение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воды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электрическим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током»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Демонстрационный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эксперимент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«Закон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сохранения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массы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веществ»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Практическая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работа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«Получение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медного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купороса»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  <w:tab w:val="left" w:pos="2932"/>
          <w:tab w:val="left" w:pos="3704"/>
          <w:tab w:val="left" w:pos="5059"/>
          <w:tab w:val="left" w:pos="6604"/>
          <w:tab w:val="left" w:pos="8391"/>
          <w:tab w:val="left" w:pos="9588"/>
        </w:tabs>
        <w:autoSpaceDE w:val="0"/>
        <w:autoSpaceDN w:val="0"/>
        <w:spacing w:after="0" w:line="240" w:lineRule="auto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  <w:t>опыт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  <w:t>«Изучение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  <w:t>зависимости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  <w:t>растворимости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  <w:t>вещества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</w:r>
      <w:r w:rsidRPr="007F183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 w:eastAsia="ru-RU"/>
        </w:rPr>
        <w:t>от</w:t>
      </w:r>
      <w:r w:rsidR="00D747FA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температуры»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«Наблюдение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ростом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кристаллов»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«Пересыщенный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раствор»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«Определение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рН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растворов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кислот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и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щелочей»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«Реакция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нейтрализации»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Лабораторный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«Определение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кислотности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почвы»</w:t>
      </w:r>
    </w:p>
    <w:p w:rsidR="007F1839" w:rsidRPr="007F1839" w:rsidRDefault="007F1839" w:rsidP="007F1839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right="35" w:firstLine="707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Демонстрационный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опыт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«Температура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плавления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веществ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разными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типами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кристаллических</w:t>
      </w:r>
      <w:r w:rsidR="00D747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решёток»</w:t>
      </w:r>
    </w:p>
    <w:p w:rsidR="007F1839" w:rsidRPr="007F1839" w:rsidRDefault="00D747FA" w:rsidP="00D747FA">
      <w:pPr>
        <w:widowControl w:val="0"/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1881" w:right="35"/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</w:pPr>
      <w:r>
        <w:rPr>
          <w:rFonts w:ascii="Symbol" w:eastAsia="Times New Roman" w:hAnsi="Symbol" w:cs="Times New Roman"/>
          <w:color w:val="FF0000"/>
          <w:sz w:val="24"/>
          <w:szCs w:val="24"/>
          <w:lang w:val="ru-RU" w:eastAsia="ru-RU"/>
        </w:rPr>
        <w:t></w:t>
      </w:r>
    </w:p>
    <w:p w:rsidR="007F1839" w:rsidRPr="007F1839" w:rsidRDefault="007F1839" w:rsidP="007F1839">
      <w:pPr>
        <w:tabs>
          <w:tab w:val="left" w:pos="851"/>
        </w:tabs>
        <w:spacing w:after="0" w:line="240" w:lineRule="auto"/>
        <w:ind w:right="35" w:firstLine="70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Описание материально-технической базы центра «Точка роста»,</w:t>
      </w:r>
    </w:p>
    <w:p w:rsidR="007F1839" w:rsidRPr="007F1839" w:rsidRDefault="007F1839" w:rsidP="007F1839">
      <w:pPr>
        <w:tabs>
          <w:tab w:val="left" w:pos="851"/>
        </w:tabs>
        <w:spacing w:after="0" w:line="240" w:lineRule="auto"/>
        <w:ind w:right="35" w:firstLine="70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используемого для реализации</w:t>
      </w:r>
      <w:r w:rsidR="00D747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</w:t>
      </w:r>
      <w:r w:rsidRPr="007F18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образовательных программ в рамках преподавания химии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Цифровая (компьютерная) лаборатория (ЦЛ), программно-аппаратный комплекс, </w:t>
      </w:r>
      <w:proofErr w:type="spellStart"/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датчиковая</w:t>
      </w:r>
      <w:proofErr w:type="spellEnd"/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система — комплект учебного оборудования, включающий измерительный блок. 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1. Датчик температуры платиновый 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2. Датчик температуры </w:t>
      </w:r>
      <w:proofErr w:type="spellStart"/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термопарный</w:t>
      </w:r>
      <w:proofErr w:type="spellEnd"/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3. Датчик оптической плотности (</w:t>
      </w:r>
      <w:r w:rsidR="00D747FA"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колориметр) Используется</w:t>
      </w: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при изучении тем «Растворы», «Скорость химических реакций», определении концентрации окрашенных ионов. 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4. Датчик рН предназначен для измерения водородного показателя (рН) водных растворов в различных исследованиях объектов окружающей среды. 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5. Датчик электропроводности 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6.  Датчик хлорид-ионов используется для количественного определения содержания ионов хлора в водных растворах, почве, продуктах питания. </w:t>
      </w:r>
    </w:p>
    <w:p w:rsidR="007F1839" w:rsidRPr="007F1839" w:rsidRDefault="007F1839" w:rsidP="007F1839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183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7.  Датчик нитрат-ионов предназначен для количественного определения нитратов в различных объектах окружающей среды, катализатора, ингибитора. </w:t>
      </w:r>
    </w:p>
    <w:p w:rsidR="007F1839" w:rsidRPr="007F1839" w:rsidRDefault="007F1839" w:rsidP="007F1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B453C" w:rsidRPr="00FB453C" w:rsidRDefault="00FB453C" w:rsidP="00FB453C">
      <w:pPr>
        <w:widowControl w:val="0"/>
        <w:tabs>
          <w:tab w:val="left" w:pos="851"/>
        </w:tabs>
        <w:autoSpaceDE w:val="0"/>
        <w:autoSpaceDN w:val="0"/>
        <w:spacing w:before="200" w:after="0" w:line="240" w:lineRule="auto"/>
        <w:ind w:left="720" w:right="3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</w:t>
      </w:r>
      <w:r w:rsidRPr="00FB453C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9</w:t>
      </w:r>
      <w:r w:rsidRPr="00FB453C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классе</w:t>
      </w:r>
      <w:r w:rsidRPr="00FB453C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предусмотрено</w:t>
      </w:r>
      <w:r w:rsidRPr="00FB453C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проведение </w:t>
      </w: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>следующих</w:t>
      </w:r>
      <w:r w:rsidRPr="00FB453C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>работ: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before="199"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Демонстрационный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«Тепловой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эффект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растворения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веществ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в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воде»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Практическая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работа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«Электролиты</w:t>
      </w:r>
      <w:r w:rsidRPr="00FB453C"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proofErr w:type="spellStart"/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неэлектролиты</w:t>
      </w:r>
      <w:proofErr w:type="spellEnd"/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before="1"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lastRenderedPageBreak/>
        <w:t>Лабораторный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«Влияние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растворителя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на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диссоциацию»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Лабораторный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«Сильные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слабые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электролиты»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  <w:tab w:val="left" w:pos="2918"/>
          <w:tab w:val="left" w:pos="3676"/>
          <w:tab w:val="left" w:pos="5333"/>
          <w:tab w:val="left" w:pos="7677"/>
          <w:tab w:val="left" w:pos="8941"/>
        </w:tabs>
        <w:autoSpaceDE w:val="0"/>
        <w:autoSpaceDN w:val="0"/>
        <w:spacing w:after="0" w:line="240" w:lineRule="auto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Лабораторный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ab/>
        <w:t>опыт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ab/>
        <w:t>«Зависимость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ab/>
        <w:t>электропроводности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ab/>
        <w:t>растворов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ab/>
        <w:t>сильных</w:t>
      </w:r>
      <w:r w:rsidRPr="00FB453C">
        <w:rPr>
          <w:rFonts w:ascii="Times New Roman" w:eastAsia="Calibri" w:hAnsi="Times New Roman" w:cs="Times New Roman"/>
          <w:color w:val="FF0000"/>
          <w:spacing w:val="-57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электролитов</w:t>
      </w:r>
      <w:r w:rsidRPr="00FB453C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от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концентрации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ионов»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Практическая</w:t>
      </w:r>
      <w:r w:rsidRPr="00FB453C">
        <w:rPr>
          <w:rFonts w:ascii="Times New Roman" w:eastAsia="Calibri" w:hAnsi="Times New Roman" w:cs="Times New Roman"/>
          <w:color w:val="FF0000"/>
          <w:spacing w:val="10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работа</w:t>
      </w:r>
      <w:r w:rsidRPr="00FB453C">
        <w:rPr>
          <w:rFonts w:ascii="Times New Roman" w:eastAsia="Calibri" w:hAnsi="Times New Roman" w:cs="Times New Roman"/>
          <w:color w:val="FF0000"/>
          <w:spacing w:val="1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«Определение</w:t>
      </w:r>
      <w:r w:rsidRPr="00FB453C">
        <w:rPr>
          <w:rFonts w:ascii="Times New Roman" w:eastAsia="Calibri" w:hAnsi="Times New Roman" w:cs="Times New Roman"/>
          <w:color w:val="FF0000"/>
          <w:spacing w:val="9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концентрации</w:t>
      </w:r>
      <w:r w:rsidRPr="00FB453C">
        <w:rPr>
          <w:rFonts w:ascii="Times New Roman" w:eastAsia="Calibri" w:hAnsi="Times New Roman" w:cs="Times New Roman"/>
          <w:color w:val="FF0000"/>
          <w:spacing w:val="1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соли</w:t>
      </w:r>
      <w:r w:rsidRPr="00FB453C">
        <w:rPr>
          <w:rFonts w:ascii="Times New Roman" w:eastAsia="Calibri" w:hAnsi="Times New Roman" w:cs="Times New Roman"/>
          <w:color w:val="FF0000"/>
          <w:spacing w:val="8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по</w:t>
      </w:r>
      <w:r w:rsidRPr="00FB453C">
        <w:rPr>
          <w:rFonts w:ascii="Times New Roman" w:eastAsia="Calibri" w:hAnsi="Times New Roman" w:cs="Times New Roman"/>
          <w:color w:val="FF0000"/>
          <w:spacing w:val="10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электропроводности</w:t>
      </w:r>
      <w:r w:rsidRPr="00FB453C">
        <w:rPr>
          <w:rFonts w:ascii="Times New Roman" w:eastAsia="Calibri" w:hAnsi="Times New Roman" w:cs="Times New Roman"/>
          <w:color w:val="FF0000"/>
          <w:spacing w:val="-57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раствора»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before="73" w:after="0" w:line="240" w:lineRule="auto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Демонстрационный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«Изучение</w:t>
      </w:r>
      <w:r w:rsidRPr="00FB453C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физических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химических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свойств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хлора»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before="1" w:after="0" w:line="294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Демонстрационный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«Изучение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свойств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сернистого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газа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сернистой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кислоты»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Лабораторный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«Основные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свойства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аммиака»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Демонстрационные</w:t>
      </w:r>
      <w:r w:rsidRPr="00FB453C">
        <w:rPr>
          <w:rFonts w:ascii="Times New Roman" w:eastAsia="Calibri" w:hAnsi="Times New Roman" w:cs="Times New Roman"/>
          <w:color w:val="FF0000"/>
          <w:spacing w:val="7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опыты:</w:t>
      </w:r>
      <w:r w:rsidRPr="00FB453C">
        <w:rPr>
          <w:rFonts w:ascii="Times New Roman" w:eastAsia="Calibri" w:hAnsi="Times New Roman" w:cs="Times New Roman"/>
          <w:color w:val="FF0000"/>
          <w:spacing w:val="9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«Получение</w:t>
      </w:r>
      <w:r w:rsidRPr="00FB453C">
        <w:rPr>
          <w:rFonts w:ascii="Times New Roman" w:eastAsia="Calibri" w:hAnsi="Times New Roman" w:cs="Times New Roman"/>
          <w:color w:val="FF0000"/>
          <w:spacing w:val="7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оксида</w:t>
      </w:r>
      <w:r w:rsidRPr="00FB453C">
        <w:rPr>
          <w:rFonts w:ascii="Times New Roman" w:eastAsia="Calibri" w:hAnsi="Times New Roman" w:cs="Times New Roman"/>
          <w:color w:val="FF0000"/>
          <w:spacing w:val="9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азота (IV)</w:t>
      </w:r>
      <w:r w:rsidRPr="00FB453C">
        <w:rPr>
          <w:rFonts w:ascii="Times New Roman" w:eastAsia="Calibri" w:hAnsi="Times New Roman" w:cs="Times New Roman"/>
          <w:color w:val="FF0000"/>
          <w:spacing w:val="8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</w:t>
      </w:r>
      <w:r w:rsidRPr="00FB453C">
        <w:rPr>
          <w:rFonts w:ascii="Times New Roman" w:eastAsia="Calibri" w:hAnsi="Times New Roman" w:cs="Times New Roman"/>
          <w:color w:val="FF0000"/>
          <w:spacing w:val="10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изучение</w:t>
      </w:r>
      <w:r w:rsidRPr="00FB453C">
        <w:rPr>
          <w:rFonts w:ascii="Times New Roman" w:eastAsia="Calibri" w:hAnsi="Times New Roman" w:cs="Times New Roman"/>
          <w:color w:val="FF0000"/>
          <w:spacing w:val="7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его</w:t>
      </w:r>
      <w:r w:rsidRPr="00FB453C">
        <w:rPr>
          <w:rFonts w:ascii="Times New Roman" w:eastAsia="Calibri" w:hAnsi="Times New Roman" w:cs="Times New Roman"/>
          <w:color w:val="FF0000"/>
          <w:spacing w:val="9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свойств»;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35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«Окисление</w:t>
      </w:r>
      <w:r w:rsidRPr="00FB453C"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оксида</w:t>
      </w:r>
      <w:r w:rsidRPr="00FB453C"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азота</w:t>
      </w:r>
      <w:r w:rsidRPr="00FB453C"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(II)</w:t>
      </w:r>
      <w:r w:rsidRPr="00FB453C"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до</w:t>
      </w:r>
      <w:r w:rsidRPr="00FB453C"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оксида</w:t>
      </w:r>
      <w:r w:rsidRPr="00FB453C"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азота</w:t>
      </w:r>
      <w:r w:rsidRPr="00FB453C"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(IV)»;</w:t>
      </w:r>
      <w:r w:rsidRPr="00FB453C"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«Взаимодействие</w:t>
      </w:r>
      <w:r w:rsidRPr="00FB453C">
        <w:rPr>
          <w:rFonts w:ascii="Times New Roman" w:eastAsia="Times New Roman" w:hAnsi="Times New Roman" w:cs="Times New Roman"/>
          <w:color w:val="FF0000"/>
          <w:spacing w:val="79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оксида</w:t>
      </w:r>
      <w:r w:rsidRPr="00FB453C">
        <w:rPr>
          <w:rFonts w:ascii="Times New Roman" w:eastAsia="Times New Roman" w:hAnsi="Times New Roman" w:cs="Times New Roman"/>
          <w:color w:val="FF0000"/>
          <w:spacing w:val="-57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азота</w:t>
      </w:r>
      <w:r w:rsidRPr="00FB45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(IV) с</w:t>
      </w:r>
      <w:r w:rsidRPr="00FB45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водой и</w:t>
      </w:r>
      <w:r w:rsidRPr="00FB45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кислородом,</w:t>
      </w:r>
      <w:r w:rsidRPr="00FB45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получение</w:t>
      </w:r>
      <w:r w:rsidRPr="00FB45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азотной</w:t>
      </w:r>
      <w:r w:rsidRPr="00FB45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кислоты»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Демонстрационный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опыт: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«Получение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сероводорода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изучение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его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свойств»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Демонстрационный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«Изучение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свойств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сернистого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газа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сернистой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кислоты»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Лабораторный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«Взаимодействие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известковой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воды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</w:t>
      </w:r>
      <w:r w:rsidRPr="00FB453C">
        <w:rPr>
          <w:rFonts w:ascii="Times New Roman" w:eastAsia="Calibri" w:hAnsi="Times New Roman" w:cs="Times New Roman"/>
          <w:color w:val="FF0000"/>
          <w:spacing w:val="-5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углекислым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газом»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before="1" w:after="0" w:line="293" w:lineRule="exact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Лабораторный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«Взаимодействие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гидроксида</w:t>
      </w:r>
      <w:r w:rsidRPr="00FB453C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бария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серной</w:t>
      </w:r>
      <w:r w:rsidRPr="00FB453C">
        <w:rPr>
          <w:rFonts w:ascii="Times New Roman" w:eastAsia="Calibri" w:hAnsi="Times New Roman" w:cs="Times New Roman"/>
          <w:color w:val="FF0000"/>
          <w:spacing w:val="-3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кислотой»</w:t>
      </w:r>
    </w:p>
    <w:p w:rsidR="00FB453C" w:rsidRPr="00FB453C" w:rsidRDefault="00FB453C" w:rsidP="00FB453C">
      <w:pPr>
        <w:widowControl w:val="0"/>
        <w:numPr>
          <w:ilvl w:val="0"/>
          <w:numId w:val="4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right="35"/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</w:pP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Лабораторный</w:t>
      </w:r>
      <w:r w:rsidRPr="00FB453C">
        <w:rPr>
          <w:rFonts w:ascii="Times New Roman" w:eastAsia="Calibri" w:hAnsi="Times New Roman" w:cs="Times New Roman"/>
          <w:color w:val="FF0000"/>
          <w:spacing w:val="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опыт</w:t>
      </w:r>
      <w:r w:rsidRPr="00FB453C">
        <w:rPr>
          <w:rFonts w:ascii="Times New Roman" w:eastAsia="Calibri" w:hAnsi="Times New Roman" w:cs="Times New Roman"/>
          <w:color w:val="FF0000"/>
          <w:spacing w:val="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«Изменение</w:t>
      </w:r>
      <w:r w:rsidRPr="00FB453C">
        <w:rPr>
          <w:rFonts w:ascii="Times New Roman" w:eastAsia="Calibri" w:hAnsi="Times New Roman" w:cs="Times New Roman"/>
          <w:color w:val="FF0000"/>
          <w:spacing w:val="1"/>
          <w:sz w:val="24"/>
          <w:szCs w:val="24"/>
          <w:lang w:val="ru-RU" w:eastAsia="ar-SA"/>
        </w:rPr>
        <w:t xml:space="preserve"> </w:t>
      </w:r>
      <w:proofErr w:type="spellStart"/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pH</w:t>
      </w:r>
      <w:proofErr w:type="spellEnd"/>
      <w:r w:rsidRPr="00FB453C">
        <w:rPr>
          <w:rFonts w:ascii="Times New Roman" w:eastAsia="Calibri" w:hAnsi="Times New Roman" w:cs="Times New Roman"/>
          <w:color w:val="FF0000"/>
          <w:spacing w:val="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в</w:t>
      </w:r>
      <w:r w:rsidRPr="00FB453C">
        <w:rPr>
          <w:rFonts w:ascii="Times New Roman" w:eastAsia="Calibri" w:hAnsi="Times New Roman" w:cs="Times New Roman"/>
          <w:color w:val="FF0000"/>
          <w:spacing w:val="1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ходе</w:t>
      </w:r>
      <w:r w:rsidRPr="00FB453C">
        <w:rPr>
          <w:rFonts w:ascii="Times New Roman" w:eastAsia="Calibri" w:hAnsi="Times New Roman" w:cs="Times New Roman"/>
          <w:color w:val="FF0000"/>
          <w:spacing w:val="1"/>
          <w:sz w:val="24"/>
          <w:szCs w:val="24"/>
          <w:lang w:val="ru-RU" w:eastAsia="ar-SA"/>
        </w:rPr>
        <w:t xml:space="preserve"> </w:t>
      </w:r>
      <w:proofErr w:type="spellStart"/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окислительно</w:t>
      </w:r>
      <w:proofErr w:type="spellEnd"/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-восстановительных</w:t>
      </w:r>
      <w:r w:rsidRPr="00FB453C">
        <w:rPr>
          <w:rFonts w:ascii="Times New Roman" w:eastAsia="Calibri" w:hAnsi="Times New Roman" w:cs="Times New Roman"/>
          <w:color w:val="FF0000"/>
          <w:spacing w:val="-57"/>
          <w:sz w:val="24"/>
          <w:szCs w:val="24"/>
          <w:lang w:val="ru-RU" w:eastAsia="ar-SA"/>
        </w:rPr>
        <w:t xml:space="preserve"> </w:t>
      </w:r>
      <w:r w:rsidRPr="00FB453C">
        <w:rPr>
          <w:rFonts w:ascii="Times New Roman" w:eastAsia="Calibri" w:hAnsi="Times New Roman" w:cs="Times New Roman"/>
          <w:color w:val="FF0000"/>
          <w:sz w:val="24"/>
          <w:szCs w:val="24"/>
          <w:lang w:val="ru-RU" w:eastAsia="ar-SA"/>
        </w:rPr>
        <w:t>реакций»</w:t>
      </w:r>
    </w:p>
    <w:p w:rsidR="00FB453C" w:rsidRPr="00FB453C" w:rsidRDefault="00FB453C" w:rsidP="00FB45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</w:p>
    <w:p w:rsidR="00FB453C" w:rsidRPr="00FB453C" w:rsidRDefault="00FB453C" w:rsidP="00FB45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</w:p>
    <w:p w:rsidR="00FB453C" w:rsidRPr="00FB453C" w:rsidRDefault="00FB453C" w:rsidP="00FB45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</w:p>
    <w:p w:rsidR="00FB453C" w:rsidRPr="00FB453C" w:rsidRDefault="00FB453C" w:rsidP="00FB453C">
      <w:pPr>
        <w:tabs>
          <w:tab w:val="left" w:pos="851"/>
        </w:tabs>
        <w:spacing w:after="0" w:line="240" w:lineRule="auto"/>
        <w:ind w:right="35" w:firstLine="70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Описание материально-технической базы центра «Точка роста»,</w:t>
      </w:r>
    </w:p>
    <w:p w:rsidR="00FB453C" w:rsidRPr="00FB453C" w:rsidRDefault="00FB453C" w:rsidP="00FB453C">
      <w:pPr>
        <w:tabs>
          <w:tab w:val="left" w:pos="851"/>
        </w:tabs>
        <w:spacing w:after="0" w:line="240" w:lineRule="auto"/>
        <w:ind w:right="35" w:firstLine="70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используемого для реализации образовательных программ в рамках преподавания химии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Цифровая (компьютерная) лаборатория (ЦЛ), программно-аппаратный комплекс, </w:t>
      </w:r>
      <w:proofErr w:type="spellStart"/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датчиковая</w:t>
      </w:r>
      <w:proofErr w:type="spellEnd"/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система — комплект учебного оборудования, включающий измерительный блок. 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1. Датчик температуры платиновый  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2. Датчик температуры </w:t>
      </w:r>
      <w:proofErr w:type="spellStart"/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термопарный</w:t>
      </w:r>
      <w:proofErr w:type="spellEnd"/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 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3. Датчик оптической плотности (колориметр)   Используется при изучении тем «Растворы», «Скорость химических реакций», определении концентрации окрашенных ионов. 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4. Датчик рН предназначен для измерения водородного показателя (рН) водных растворов в различных исследованиях объектов окружающей среды. 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5. Датчик электропроводности 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6.  Датчик хлорид-ионов используется для количественного определения содержания ионов хлора в водных растворах, почве, продуктах питания.  </w:t>
      </w:r>
    </w:p>
    <w:p w:rsidR="00FB453C" w:rsidRPr="00FB453C" w:rsidRDefault="00FB453C" w:rsidP="00FB453C">
      <w:pPr>
        <w:tabs>
          <w:tab w:val="left" w:pos="851"/>
        </w:tabs>
        <w:spacing w:before="200" w:after="120" w:line="240" w:lineRule="auto"/>
        <w:ind w:right="35" w:firstLine="707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B453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7.  Датчик нитрат-ионов предназначен для количественного определения нитратов в различных объектах окружающей среды     , катализатора, ингибитора.  </w:t>
      </w:r>
    </w:p>
    <w:p w:rsidR="007F1839" w:rsidRPr="00345404" w:rsidRDefault="007F1839">
      <w:pPr>
        <w:rPr>
          <w:lang w:val="ru-RU"/>
        </w:rPr>
        <w:sectPr w:rsidR="007F1839" w:rsidRPr="00345404">
          <w:pgSz w:w="11906" w:h="16383"/>
          <w:pgMar w:top="1134" w:right="850" w:bottom="1134" w:left="1701" w:header="720" w:footer="720" w:gutter="0"/>
          <w:cols w:space="720"/>
        </w:sectPr>
      </w:pPr>
    </w:p>
    <w:p w:rsidR="00790880" w:rsidRDefault="004D210D">
      <w:pPr>
        <w:spacing w:after="0"/>
        <w:ind w:left="120"/>
      </w:pPr>
      <w:bookmarkStart w:id="13" w:name="block-3361758"/>
      <w:bookmarkEnd w:id="9"/>
      <w:r w:rsidRPr="003454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0880" w:rsidRDefault="004D21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7908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880" w:rsidRDefault="00790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880" w:rsidRDefault="007908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880" w:rsidRDefault="00790880"/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  <w:tr w:rsidR="00790880" w:rsidRPr="009D77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880" w:rsidRPr="009D77A3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9D77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9D77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D77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-восстановительные реакции</w:t>
            </w:r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</w:tbl>
    <w:p w:rsidR="00790880" w:rsidRDefault="00790880">
      <w:pPr>
        <w:sectPr w:rsidR="00790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880" w:rsidRDefault="004D21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7908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880" w:rsidRDefault="00790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880" w:rsidRDefault="007908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880" w:rsidRDefault="00790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880" w:rsidRDefault="00790880"/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4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790880" w:rsidRPr="007F18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  <w:tr w:rsidR="00790880" w:rsidRPr="007F1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7908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880" w:rsidRPr="00345404" w:rsidRDefault="004D210D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880" w:rsidRDefault="004D2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880" w:rsidRDefault="00790880"/>
        </w:tc>
      </w:tr>
    </w:tbl>
    <w:p w:rsidR="00790880" w:rsidRDefault="00790880">
      <w:pPr>
        <w:sectPr w:rsidR="00790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880" w:rsidRDefault="00790880">
      <w:pPr>
        <w:sectPr w:rsidR="00790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880" w:rsidRDefault="004D210D">
      <w:pPr>
        <w:spacing w:after="0"/>
        <w:ind w:left="120"/>
      </w:pPr>
      <w:bookmarkStart w:id="14" w:name="block-336176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0880" w:rsidRDefault="004D21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808"/>
        <w:gridCol w:w="919"/>
        <w:gridCol w:w="1781"/>
        <w:gridCol w:w="1847"/>
        <w:gridCol w:w="1305"/>
        <w:gridCol w:w="2763"/>
        <w:gridCol w:w="1948"/>
      </w:tblGrid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2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4547" w:type="dxa"/>
            <w:gridSpan w:val="3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2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</w:tcPr>
          <w:p w:rsidR="009D77A3" w:rsidRPr="009D77A3" w:rsidRDefault="009D77A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D7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Использование оборудования ЦО «Точка Роста»</w:t>
            </w: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Pr="009D77A3" w:rsidRDefault="009D77A3">
            <w:pPr>
              <w:rPr>
                <w:lang w:val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Pr="009D77A3" w:rsidRDefault="009D77A3">
            <w:pPr>
              <w:rPr>
                <w:lang w:val="ru-RU"/>
              </w:rPr>
            </w:pP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5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Default="009D77A3"/>
        </w:tc>
        <w:tc>
          <w:tcPr>
            <w:tcW w:w="24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Default="009D77A3"/>
        </w:tc>
        <w:tc>
          <w:tcPr>
            <w:tcW w:w="1948" w:type="dxa"/>
            <w:vMerge/>
          </w:tcPr>
          <w:p w:rsidR="009D77A3" w:rsidRDefault="009D77A3"/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701EE"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07.09.23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948" w:type="dxa"/>
          </w:tcPr>
          <w:p w:rsidR="009D77A3" w:rsidRPr="009D77A3" w:rsidRDefault="009D77A3" w:rsidP="009D77A3">
            <w:pPr>
              <w:widowControl w:val="0"/>
              <w:tabs>
                <w:tab w:val="left" w:pos="851"/>
                <w:tab w:val="left" w:pos="1174"/>
                <w:tab w:val="left" w:pos="1175"/>
              </w:tabs>
              <w:autoSpaceDE w:val="0"/>
              <w:autoSpaceDN w:val="0"/>
              <w:spacing w:before="199" w:after="0" w:line="293" w:lineRule="exact"/>
              <w:ind w:righ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D77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Оборудование ТР</w:t>
            </w:r>
          </w:p>
          <w:p w:rsidR="009D77A3" w:rsidRPr="009D77A3" w:rsidRDefault="009D77A3" w:rsidP="009D77A3">
            <w:pPr>
              <w:widowControl w:val="0"/>
              <w:tabs>
                <w:tab w:val="left" w:pos="851"/>
                <w:tab w:val="left" w:pos="1174"/>
                <w:tab w:val="left" w:pos="1175"/>
              </w:tabs>
              <w:autoSpaceDE w:val="0"/>
              <w:autoSpaceDN w:val="0"/>
              <w:spacing w:before="199" w:after="0" w:line="293" w:lineRule="exact"/>
              <w:ind w:righ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D77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Техника безопасности в кабинете химии центра «Точка Роста». Знакомство с оборудованием.</w:t>
            </w:r>
          </w:p>
          <w:p w:rsidR="009D77A3" w:rsidRPr="009D77A3" w:rsidRDefault="009D77A3" w:rsidP="009D77A3">
            <w:pPr>
              <w:widowControl w:val="0"/>
              <w:tabs>
                <w:tab w:val="left" w:pos="851"/>
                <w:tab w:val="left" w:pos="1174"/>
                <w:tab w:val="left" w:pos="1175"/>
              </w:tabs>
              <w:autoSpaceDE w:val="0"/>
              <w:autoSpaceDN w:val="0"/>
              <w:spacing w:before="199" w:after="0" w:line="293" w:lineRule="exact"/>
              <w:ind w:righ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D77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 w:eastAsia="ru-RU"/>
              </w:rPr>
              <w:t>Датчик температуры (</w:t>
            </w:r>
            <w:proofErr w:type="spellStart"/>
            <w:r w:rsidRPr="009D77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 w:eastAsia="ru-RU"/>
              </w:rPr>
              <w:t>термопарный</w:t>
            </w:r>
            <w:proofErr w:type="spellEnd"/>
            <w:r w:rsidRPr="009D77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 w:eastAsia="ru-RU"/>
              </w:rPr>
              <w:t>), спиртовка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Массовая доля химического элемента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соединении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"Вещества и химические реакции"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 w:rsidP="00E701E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05.12.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Топливо (нефть, уголь и метан). Загрязнение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воздуха, способы его предотвращения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E701EE" w:rsidRDefault="00E701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газа по его известному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количеству вещества или объёму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"Кислород.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948" w:type="dxa"/>
          </w:tcPr>
          <w:p w:rsidR="009D77A3" w:rsidRPr="009D77A3" w:rsidRDefault="009D77A3" w:rsidP="009D77A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D77A3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Оборудование ТР.</w:t>
            </w:r>
          </w:p>
          <w:p w:rsidR="009D77A3" w:rsidRPr="00345404" w:rsidRDefault="009D77A3" w:rsidP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77A3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Датчик рН раствора</w:t>
            </w: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48" w:type="dxa"/>
          </w:tcPr>
          <w:p w:rsidR="009D77A3" w:rsidRPr="009D77A3" w:rsidRDefault="009D77A3" w:rsidP="009D77A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D77A3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Оборудование ТР.</w:t>
            </w:r>
          </w:p>
          <w:p w:rsidR="009D77A3" w:rsidRPr="00345404" w:rsidRDefault="009D77A3" w:rsidP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77A3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Датчик рН раствора</w:t>
            </w: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Соли (средние): номенклатура, способы получения, химические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  <w:tc>
          <w:tcPr>
            <w:tcW w:w="1948" w:type="dxa"/>
          </w:tcPr>
          <w:p w:rsidR="009D77A3" w:rsidRPr="009D77A3" w:rsidRDefault="009D77A3" w:rsidP="009D77A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D77A3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Оборудование ТР.</w:t>
            </w:r>
          </w:p>
          <w:p w:rsidR="009D77A3" w:rsidRPr="00345404" w:rsidRDefault="009D77A3" w:rsidP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77A3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 xml:space="preserve">Датчик рН </w:t>
            </w:r>
            <w:r w:rsidRPr="009D77A3"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раствора</w:t>
            </w: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"Основные классы неорганических соединений"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И. Менделеева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</w:t>
            </w: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  <w:tc>
          <w:tcPr>
            <w:tcW w:w="1948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3477" w:type="dxa"/>
            <w:gridSpan w:val="2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068" w:type="dxa"/>
            <w:gridSpan w:val="2"/>
            <w:tcMar>
              <w:top w:w="50" w:type="dxa"/>
              <w:left w:w="100" w:type="dxa"/>
            </w:tcMar>
            <w:vAlign w:val="center"/>
          </w:tcPr>
          <w:p w:rsidR="009D77A3" w:rsidRDefault="009D77A3"/>
        </w:tc>
        <w:tc>
          <w:tcPr>
            <w:tcW w:w="1948" w:type="dxa"/>
          </w:tcPr>
          <w:p w:rsidR="009D77A3" w:rsidRDefault="009D77A3"/>
        </w:tc>
      </w:tr>
    </w:tbl>
    <w:p w:rsidR="00790880" w:rsidRDefault="00790880">
      <w:pPr>
        <w:sectPr w:rsidR="00790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880" w:rsidRDefault="004D21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376"/>
        <w:gridCol w:w="919"/>
        <w:gridCol w:w="1782"/>
        <w:gridCol w:w="1848"/>
        <w:gridCol w:w="1306"/>
        <w:gridCol w:w="2765"/>
        <w:gridCol w:w="2374"/>
      </w:tblGrid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2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4729" w:type="dxa"/>
            <w:gridSpan w:val="3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725" w:type="dxa"/>
            <w:vMerge w:val="restart"/>
          </w:tcPr>
          <w:p w:rsidR="009D77A3" w:rsidRPr="009D77A3" w:rsidRDefault="009D77A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D7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Использование оборудования ЦО «Точка Роста»</w:t>
            </w: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Pr="009D77A3" w:rsidRDefault="009D77A3">
            <w:pPr>
              <w:rPr>
                <w:lang w:val="ru-RU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Pr="009D77A3" w:rsidRDefault="009D77A3">
            <w:pPr>
              <w:rPr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7A3" w:rsidRDefault="009D77A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Default="009D77A3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A3" w:rsidRDefault="009D77A3"/>
        </w:tc>
        <w:tc>
          <w:tcPr>
            <w:tcW w:w="1725" w:type="dxa"/>
            <w:vMerge/>
          </w:tcPr>
          <w:p w:rsidR="009D77A3" w:rsidRDefault="009D77A3"/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 w:rsidP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12.09. .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по теме "Повторение и углубление знаний основных разделов курса 8 класса".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</w:p>
        </w:tc>
        <w:tc>
          <w:tcPr>
            <w:tcW w:w="1725" w:type="dxa"/>
          </w:tcPr>
          <w:p w:rsidR="009D77A3" w:rsidRDefault="009D77A3">
            <w:pPr>
              <w:spacing w:after="0"/>
              <w:ind w:left="135"/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химической реакции и положение химического равновесия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614F19" w:rsidRDefault="00614F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25" w:type="dxa"/>
          </w:tcPr>
          <w:p w:rsidR="009D77A3" w:rsidRPr="00345404" w:rsidRDefault="00E07C17" w:rsidP="00E07C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</w:t>
            </w:r>
          </w:p>
        </w:tc>
      </w:tr>
      <w:tr w:rsidR="009D77A3" w:rsidRP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Соляная кислота, химические свойства, получение, применение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pacing w:after="0"/>
              <w:ind w:left="135"/>
              <w:rPr>
                <w:rFonts w:ascii="Times New Roman" w:hAnsi="Times New Roman"/>
                <w:b/>
                <w:color w:val="FF0000"/>
                <w:sz w:val="24"/>
                <w:lang w:val="ru-RU"/>
              </w:rPr>
            </w:pPr>
            <w:r w:rsidRPr="00E07C17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lastRenderedPageBreak/>
              <w:t xml:space="preserve">Оборудование ЦО </w:t>
            </w:r>
            <w:r w:rsidRPr="00E07C17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lastRenderedPageBreak/>
              <w:t>«Точка Роста»</w:t>
            </w:r>
          </w:p>
          <w:p w:rsidR="00E07C17" w:rsidRPr="00E07C17" w:rsidRDefault="00E07C17" w:rsidP="00E07C17">
            <w:pPr>
              <w:spacing w:after="0"/>
              <w:ind w:left="135"/>
              <w:rPr>
                <w:rFonts w:ascii="Times New Roman" w:hAnsi="Times New Roman"/>
                <w:b/>
                <w:color w:val="FF0000"/>
                <w:sz w:val="24"/>
                <w:lang w:val="ru-RU"/>
              </w:rPr>
            </w:pPr>
            <w:r w:rsidRPr="00E07C17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Датчик определения хлорид-ионов</w:t>
            </w:r>
          </w:p>
          <w:p w:rsidR="009D77A3" w:rsidRPr="00345404" w:rsidRDefault="00E07C17" w:rsidP="00E07C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07C17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Инструктаж по ТБ. Л.О.№14. </w:t>
            </w:r>
            <w:r w:rsidRPr="00E07C17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Распознавание хлорид - анионов</w:t>
            </w: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 Датчик рН растворов</w:t>
            </w:r>
          </w:p>
          <w:p w:rsidR="00E07C17" w:rsidRPr="00E07C17" w:rsidRDefault="00E07C17" w:rsidP="00E0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Демонстрационный опыт: «Получение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pacing w:val="-52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сероводорода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и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изучение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его свойств»</w:t>
            </w:r>
          </w:p>
          <w:p w:rsidR="009D77A3" w:rsidRPr="00345404" w:rsidRDefault="00E07C17" w:rsidP="00E07C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 Датчик рН растворов</w:t>
            </w:r>
          </w:p>
          <w:p w:rsidR="00E07C17" w:rsidRPr="00E07C17" w:rsidRDefault="00E07C17" w:rsidP="00E0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Демонстрационный опыт: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  <w:p w:rsidR="009D77A3" w:rsidRPr="00345404" w:rsidRDefault="00E07C17" w:rsidP="00E07C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07C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Демонстрационный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pacing w:val="11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опыт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pacing w:val="11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«Изучение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pacing w:val="11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свойств 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pacing w:val="-52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сернистого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E07C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газа и сернистой кислоты»</w:t>
            </w:r>
          </w:p>
        </w:tc>
      </w:tr>
      <w:tr w:rsidR="009D77A3" w:rsidRP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Датчик  рН раствора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Датчик   электропроводности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 и 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рН раствора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Датчик   электропроводности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 и 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рН раствора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Датчик   электропроводности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Датчик рН раствора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Датчик определения нитрат-ионов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Датчик   электропроводности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Датчик рН раствора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 xml:space="preserve"> Датчики   электропроводности и рН раствора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"Получение углекислого газа. Качественная реакция на карбонат-ион"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"Важнейшие неметаллы и их соединения"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52B1B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D57B8">
              <w:rPr>
                <w:lang w:val="ru-RU"/>
              </w:rPr>
              <w:t>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  <w:tc>
          <w:tcPr>
            <w:tcW w:w="1725" w:type="dxa"/>
          </w:tcPr>
          <w:p w:rsidR="009D77A3" w:rsidRPr="009D77A3" w:rsidRDefault="009D77A3" w:rsidP="009D77A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D7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Оборудование ЦО «Точка Роста»</w:t>
            </w:r>
            <w:r w:rsidRPr="009D7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Датчик напряжения</w:t>
            </w:r>
          </w:p>
          <w:p w:rsidR="009D77A3" w:rsidRPr="009D77A3" w:rsidRDefault="009D77A3" w:rsidP="009D77A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9D7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Д.1. </w:t>
            </w:r>
            <w:r w:rsidRPr="009D7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«Сравнительная характеристика восстановительной способности металлов»</w:t>
            </w:r>
          </w:p>
          <w:p w:rsidR="009D77A3" w:rsidRPr="009D77A3" w:rsidRDefault="009D77A3" w:rsidP="009D77A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9D7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 </w:t>
            </w:r>
          </w:p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52B1B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1D57B8">
              <w:rPr>
                <w:lang w:val="ru-RU"/>
              </w:rPr>
              <w:t>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1D57B8">
              <w:rPr>
                <w:lang w:val="ru-RU"/>
              </w:rPr>
              <w:t>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05.03.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1D57B8">
              <w:rPr>
                <w:lang w:val="ru-RU"/>
              </w:rPr>
              <w:t>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D57B8">
              <w:rPr>
                <w:lang w:val="ru-RU"/>
              </w:rPr>
              <w:t>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"Щелочные и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щелочноземельные металлы и их соединения"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D57B8">
              <w:rPr>
                <w:lang w:val="ru-RU"/>
              </w:rPr>
              <w:t>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</w:p>
        </w:tc>
        <w:tc>
          <w:tcPr>
            <w:tcW w:w="1725" w:type="dxa"/>
          </w:tcPr>
          <w:p w:rsidR="009D77A3" w:rsidRDefault="009D77A3">
            <w:pPr>
              <w:spacing w:after="0"/>
              <w:ind w:left="135"/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1D57B8">
              <w:rPr>
                <w:lang w:val="ru-RU"/>
              </w:rPr>
              <w:t>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52B1B">
              <w:rPr>
                <w:lang w:val="ru-RU"/>
              </w:rPr>
              <w:t>8</w:t>
            </w:r>
            <w:r>
              <w:rPr>
                <w:lang w:val="ru-RU"/>
              </w:rPr>
              <w:t>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02.04.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52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1D57B8">
              <w:rPr>
                <w:lang w:val="ru-RU"/>
              </w:rPr>
              <w:t>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725" w:type="dxa"/>
          </w:tcPr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Оборудование ЦО «Точка Роста»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E07C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  <w:t>Датчик давления</w:t>
            </w:r>
          </w:p>
          <w:p w:rsidR="00E07C17" w:rsidRPr="00E07C17" w:rsidRDefault="00E07C17" w:rsidP="00E07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 w:eastAsia="ar-SA"/>
              </w:rPr>
            </w:pPr>
          </w:p>
          <w:p w:rsidR="009D77A3" w:rsidRPr="00345404" w:rsidRDefault="00E07C17" w:rsidP="00E07C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07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Д. «Железо. Окисление железа во влажном воздухе»</w:t>
            </w: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"Важнейшие металлы и их соединения"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</w:p>
        </w:tc>
        <w:tc>
          <w:tcPr>
            <w:tcW w:w="1725" w:type="dxa"/>
          </w:tcPr>
          <w:p w:rsidR="009D77A3" w:rsidRDefault="009D77A3">
            <w:pPr>
              <w:spacing w:after="0"/>
              <w:ind w:left="135"/>
            </w:pP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«Важнейшие металлы и их </w:t>
            </w: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</w:p>
        </w:tc>
        <w:tc>
          <w:tcPr>
            <w:tcW w:w="1725" w:type="dxa"/>
          </w:tcPr>
          <w:p w:rsidR="009D77A3" w:rsidRDefault="009D77A3">
            <w:pPr>
              <w:spacing w:after="0"/>
              <w:ind w:left="135"/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курсу химии 9 класса.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</w:pPr>
          </w:p>
        </w:tc>
        <w:tc>
          <w:tcPr>
            <w:tcW w:w="1725" w:type="dxa"/>
          </w:tcPr>
          <w:p w:rsidR="009D77A3" w:rsidRDefault="009D77A3">
            <w:pPr>
              <w:spacing w:after="0"/>
              <w:ind w:left="135"/>
            </w:pPr>
          </w:p>
        </w:tc>
      </w:tr>
      <w:tr w:rsidR="009D77A3" w:rsidRPr="007F1839" w:rsidTr="009D77A3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Итоговая контрольная работа за курс неорганической химии.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7A3" w:rsidRPr="001D57B8" w:rsidRDefault="001D5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45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25" w:type="dxa"/>
          </w:tcPr>
          <w:p w:rsidR="009D77A3" w:rsidRPr="00345404" w:rsidRDefault="009D77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D77A3" w:rsidTr="009D77A3">
        <w:trPr>
          <w:trHeight w:val="144"/>
          <w:tblCellSpacing w:w="20" w:type="nil"/>
        </w:trPr>
        <w:tc>
          <w:tcPr>
            <w:tcW w:w="3378" w:type="dxa"/>
            <w:gridSpan w:val="2"/>
            <w:tcMar>
              <w:top w:w="50" w:type="dxa"/>
              <w:left w:w="100" w:type="dxa"/>
            </w:tcMar>
            <w:vAlign w:val="center"/>
          </w:tcPr>
          <w:p w:rsidR="009D77A3" w:rsidRPr="00345404" w:rsidRDefault="009D77A3">
            <w:pPr>
              <w:spacing w:after="0"/>
              <w:ind w:left="135"/>
              <w:rPr>
                <w:lang w:val="ru-RU"/>
              </w:rPr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 w:rsidRPr="00345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7A3" w:rsidRDefault="009D7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9D77A3" w:rsidRDefault="009D77A3"/>
        </w:tc>
        <w:tc>
          <w:tcPr>
            <w:tcW w:w="1725" w:type="dxa"/>
          </w:tcPr>
          <w:p w:rsidR="009D77A3" w:rsidRDefault="009D77A3"/>
        </w:tc>
      </w:tr>
    </w:tbl>
    <w:p w:rsidR="00790880" w:rsidRDefault="00790880">
      <w:pPr>
        <w:sectPr w:rsidR="00790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880" w:rsidRDefault="00790880">
      <w:pPr>
        <w:sectPr w:rsidR="00790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880" w:rsidRDefault="004D210D">
      <w:pPr>
        <w:spacing w:after="0"/>
        <w:ind w:left="120"/>
      </w:pPr>
      <w:bookmarkStart w:id="15" w:name="block-336176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0880" w:rsidRDefault="004D21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0880" w:rsidRPr="00345404" w:rsidRDefault="004D210D">
      <w:pPr>
        <w:spacing w:after="0" w:line="480" w:lineRule="auto"/>
        <w:ind w:left="120"/>
        <w:rPr>
          <w:lang w:val="ru-RU"/>
        </w:rPr>
      </w:pPr>
      <w:r w:rsidRPr="00345404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345404">
        <w:rPr>
          <w:sz w:val="28"/>
          <w:lang w:val="ru-RU"/>
        </w:rPr>
        <w:br/>
      </w:r>
      <w:bookmarkStart w:id="16" w:name="bd05d80c-fcad-45de-a028-b236b74fbaf0"/>
      <w:r w:rsidRPr="00345404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 w:rsidRPr="003454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0880" w:rsidRPr="00345404" w:rsidRDefault="004D210D">
      <w:pPr>
        <w:spacing w:after="0" w:line="480" w:lineRule="auto"/>
        <w:ind w:left="120"/>
        <w:rPr>
          <w:lang w:val="ru-RU"/>
        </w:rPr>
      </w:pPr>
      <w:r w:rsidRPr="003454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90880" w:rsidRPr="00345404" w:rsidRDefault="004D210D">
      <w:pPr>
        <w:spacing w:after="0"/>
        <w:ind w:left="120"/>
        <w:rPr>
          <w:lang w:val="ru-RU"/>
        </w:rPr>
      </w:pPr>
      <w:r w:rsidRPr="00345404">
        <w:rPr>
          <w:rFonts w:ascii="Times New Roman" w:hAnsi="Times New Roman"/>
          <w:color w:val="000000"/>
          <w:sz w:val="28"/>
          <w:lang w:val="ru-RU"/>
        </w:rPr>
        <w:t>​</w:t>
      </w:r>
    </w:p>
    <w:p w:rsidR="00790880" w:rsidRPr="00345404" w:rsidRDefault="004D210D">
      <w:pPr>
        <w:spacing w:after="0" w:line="480" w:lineRule="auto"/>
        <w:ind w:left="120"/>
        <w:rPr>
          <w:lang w:val="ru-RU"/>
        </w:rPr>
      </w:pPr>
      <w:r w:rsidRPr="003454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0880" w:rsidRPr="00345404" w:rsidRDefault="004D210D">
      <w:pPr>
        <w:spacing w:after="0" w:line="480" w:lineRule="auto"/>
        <w:ind w:left="120"/>
        <w:rPr>
          <w:lang w:val="ru-RU"/>
        </w:rPr>
      </w:pPr>
      <w:r w:rsidRPr="003454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7c258218-5acd-420c-9e0a-ede44ec27918"/>
      <w:r>
        <w:rPr>
          <w:rFonts w:ascii="Times New Roman" w:hAnsi="Times New Roman"/>
          <w:color w:val="000000"/>
          <w:sz w:val="28"/>
        </w:rPr>
        <w:t>https</w:t>
      </w:r>
      <w:r w:rsidRPr="003454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iro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-49.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wp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3454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345404">
        <w:rPr>
          <w:rFonts w:ascii="Times New Roman" w:hAnsi="Times New Roman"/>
          <w:color w:val="000000"/>
          <w:sz w:val="28"/>
          <w:lang w:val="ru-RU"/>
        </w:rPr>
        <w:t>/2023/04/Химия-базовый-уровень.-Реализация-требований-ФГОС-основного-общего-образования.-Методическое-пособие-для-учителя.</w:t>
      </w:r>
      <w:r>
        <w:rPr>
          <w:rFonts w:ascii="Times New Roman" w:hAnsi="Times New Roman"/>
          <w:color w:val="000000"/>
          <w:sz w:val="28"/>
        </w:rPr>
        <w:t>pdf</w:t>
      </w:r>
      <w:bookmarkEnd w:id="17"/>
      <w:r w:rsidRPr="003454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0880" w:rsidRPr="00345404" w:rsidRDefault="00790880">
      <w:pPr>
        <w:spacing w:after="0"/>
        <w:ind w:left="120"/>
        <w:rPr>
          <w:lang w:val="ru-RU"/>
        </w:rPr>
      </w:pPr>
    </w:p>
    <w:p w:rsidR="00790880" w:rsidRPr="00345404" w:rsidRDefault="004D210D">
      <w:pPr>
        <w:spacing w:after="0" w:line="480" w:lineRule="auto"/>
        <w:ind w:left="120"/>
        <w:rPr>
          <w:lang w:val="ru-RU"/>
        </w:rPr>
      </w:pPr>
      <w:r w:rsidRPr="003454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0880" w:rsidRPr="00345404" w:rsidRDefault="004D210D">
      <w:pPr>
        <w:spacing w:after="0" w:line="480" w:lineRule="auto"/>
        <w:ind w:left="120"/>
        <w:rPr>
          <w:lang w:val="ru-RU"/>
        </w:rPr>
      </w:pPr>
      <w:r w:rsidRPr="00345404">
        <w:rPr>
          <w:rFonts w:ascii="Times New Roman" w:hAnsi="Times New Roman"/>
          <w:color w:val="000000"/>
          <w:sz w:val="28"/>
          <w:lang w:val="ru-RU"/>
        </w:rPr>
        <w:t>​</w:t>
      </w:r>
      <w:r w:rsidRPr="00345404">
        <w:rPr>
          <w:rFonts w:ascii="Times New Roman" w:hAnsi="Times New Roman"/>
          <w:color w:val="333333"/>
          <w:sz w:val="28"/>
          <w:lang w:val="ru-RU"/>
        </w:rPr>
        <w:t>​‌</w:t>
      </w:r>
      <w:r w:rsidRPr="00345404">
        <w:rPr>
          <w:rFonts w:ascii="Times New Roman" w:hAnsi="Times New Roman"/>
          <w:color w:val="000000"/>
          <w:sz w:val="28"/>
          <w:lang w:val="ru-RU"/>
        </w:rPr>
        <w:t xml:space="preserve">РЭШ, </w:t>
      </w:r>
      <w:proofErr w:type="spellStart"/>
      <w:r w:rsidRPr="00345404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,</w:t>
      </w:r>
      <w:r w:rsidRPr="00345404">
        <w:rPr>
          <w:sz w:val="28"/>
          <w:lang w:val="ru-RU"/>
        </w:rPr>
        <w:br/>
      </w:r>
      <w:r w:rsidRPr="003454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454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454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q</w:t>
      </w:r>
      <w:r w:rsidRPr="0034540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</w:t>
      </w:r>
      <w:r w:rsidRPr="003454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34540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sa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D</w:t>
      </w:r>
      <w:r w:rsidRPr="003454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usg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AFQjCNG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cyDrE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ncu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TCpj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18</w:t>
      </w:r>
      <w:r w:rsidRPr="00345404">
        <w:rPr>
          <w:sz w:val="28"/>
          <w:lang w:val="ru-RU"/>
        </w:rPr>
        <w:br/>
      </w:r>
      <w:r w:rsidRPr="003454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RL</w:t>
      </w:r>
      <w:r w:rsidRPr="00345404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Z</w:t>
      </w:r>
      <w:r w:rsidRPr="00345404">
        <w:rPr>
          <w:rFonts w:ascii="Times New Roman" w:hAnsi="Times New Roman"/>
          <w:color w:val="000000"/>
          <w:sz w:val="28"/>
          <w:lang w:val="ru-RU"/>
        </w:rPr>
        <w:t>98</w:t>
      </w:r>
      <w:r>
        <w:rPr>
          <w:rFonts w:ascii="Times New Roman" w:hAnsi="Times New Roman"/>
          <w:color w:val="000000"/>
          <w:sz w:val="28"/>
        </w:rPr>
        <w:t>R</w:t>
      </w:r>
      <w:r w:rsidRPr="003454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</w:t>
      </w:r>
      <w:r w:rsidRPr="00345404">
        <w:rPr>
          <w:sz w:val="28"/>
          <w:lang w:val="ru-RU"/>
        </w:rPr>
        <w:br/>
      </w:r>
      <w:r w:rsidRPr="003454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454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/</w:t>
      </w:r>
      <w:r w:rsidRPr="00345404">
        <w:rPr>
          <w:sz w:val="28"/>
          <w:lang w:val="ru-RU"/>
        </w:rPr>
        <w:br/>
      </w:r>
      <w:r w:rsidRPr="003454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454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404">
        <w:rPr>
          <w:sz w:val="28"/>
          <w:lang w:val="ru-RU"/>
        </w:rPr>
        <w:br/>
      </w:r>
      <w:r w:rsidRPr="003454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454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4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345404">
        <w:rPr>
          <w:sz w:val="28"/>
          <w:lang w:val="ru-RU"/>
        </w:rPr>
        <w:br/>
      </w:r>
      <w:bookmarkStart w:id="18" w:name="90de4b5a-88fc-4f80-ab94-3d9ac9d5e251"/>
      <w:bookmarkEnd w:id="18"/>
      <w:r w:rsidRPr="00345404">
        <w:rPr>
          <w:rFonts w:ascii="Times New Roman" w:hAnsi="Times New Roman"/>
          <w:color w:val="333333"/>
          <w:sz w:val="28"/>
          <w:lang w:val="ru-RU"/>
        </w:rPr>
        <w:t>‌</w:t>
      </w:r>
      <w:r w:rsidRPr="00345404">
        <w:rPr>
          <w:rFonts w:ascii="Times New Roman" w:hAnsi="Times New Roman"/>
          <w:color w:val="000000"/>
          <w:sz w:val="28"/>
          <w:lang w:val="ru-RU"/>
        </w:rPr>
        <w:t>​</w:t>
      </w:r>
    </w:p>
    <w:p w:rsidR="00790880" w:rsidRPr="00345404" w:rsidRDefault="00790880">
      <w:pPr>
        <w:rPr>
          <w:lang w:val="ru-RU"/>
        </w:rPr>
        <w:sectPr w:rsidR="00790880" w:rsidRPr="0034540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D210D" w:rsidRPr="00345404" w:rsidRDefault="004D210D">
      <w:pPr>
        <w:rPr>
          <w:lang w:val="ru-RU"/>
        </w:rPr>
      </w:pPr>
    </w:p>
    <w:sectPr w:rsidR="004D210D" w:rsidRPr="003454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8E7"/>
    <w:multiLevelType w:val="multilevel"/>
    <w:tmpl w:val="2270AB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35456"/>
    <w:multiLevelType w:val="hybridMultilevel"/>
    <w:tmpl w:val="4108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0E0"/>
    <w:multiLevelType w:val="hybridMultilevel"/>
    <w:tmpl w:val="1D06C4D2"/>
    <w:lvl w:ilvl="0" w:tplc="681EB76A">
      <w:numFmt w:val="bullet"/>
      <w:lvlText w:val=""/>
      <w:lvlJc w:val="left"/>
      <w:pPr>
        <w:ind w:left="1174" w:hanging="356"/>
      </w:pPr>
      <w:rPr>
        <w:rFonts w:hint="default"/>
        <w:w w:val="100"/>
        <w:lang w:val="ru-RU" w:eastAsia="en-US" w:bidi="ar-SA"/>
      </w:rPr>
    </w:lvl>
    <w:lvl w:ilvl="1" w:tplc="E5127A8E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en-US" w:bidi="ar-SA"/>
      </w:rPr>
    </w:lvl>
    <w:lvl w:ilvl="2" w:tplc="113EE0C0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D95AFAF6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4F9EC2DC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936B72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5F081BF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D60E7EF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42BA4FAC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A2C6438"/>
    <w:multiLevelType w:val="multilevel"/>
    <w:tmpl w:val="1E02A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0880"/>
    <w:rsid w:val="00152B1B"/>
    <w:rsid w:val="001D57B8"/>
    <w:rsid w:val="00345404"/>
    <w:rsid w:val="004D210D"/>
    <w:rsid w:val="00614F19"/>
    <w:rsid w:val="00790880"/>
    <w:rsid w:val="007F1839"/>
    <w:rsid w:val="009D77A3"/>
    <w:rsid w:val="00D747FA"/>
    <w:rsid w:val="00E07C17"/>
    <w:rsid w:val="00E701EE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133"/>
  <w15:docId w15:val="{598CE9A3-6AAB-40C9-9CDB-3FB68B8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7F18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7F18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96e" TargetMode="External"/><Relationship Id="rId138" Type="http://schemas.openxmlformats.org/officeDocument/2006/relationships/hyperlink" Target="https://m.edsoo.ru/00ae115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b7c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00ad9cb2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d9cb2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ff0d61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00adb33c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486" TargetMode="External"/><Relationship Id="rId98" Type="http://schemas.openxmlformats.org/officeDocument/2006/relationships/hyperlink" Target="https://m.edsoo.ru/00ae0d0a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4b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3f5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64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5e8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52</Pages>
  <Words>11717</Words>
  <Characters>66790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2023-08-29T13:48:00Z</dcterms:created>
  <dcterms:modified xsi:type="dcterms:W3CDTF">2023-10-02T19:24:00Z</dcterms:modified>
</cp:coreProperties>
</file>